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80D" w:rsidRPr="00E0680D" w:rsidRDefault="00E0680D" w:rsidP="00EE2FFC">
      <w:pPr>
        <w:spacing w:after="0"/>
        <w:jc w:val="both"/>
        <w:rPr>
          <w:b/>
          <w:sz w:val="24"/>
          <w:szCs w:val="24"/>
        </w:rPr>
      </w:pPr>
      <w:r>
        <w:rPr>
          <w:b/>
          <w:sz w:val="24"/>
          <w:szCs w:val="24"/>
        </w:rPr>
        <w:t>§ 1 Name, Sitz, Gegenstand</w:t>
      </w:r>
    </w:p>
    <w:p w:rsidR="00023ECE" w:rsidRDefault="008C306F" w:rsidP="00EE2FFC">
      <w:pPr>
        <w:spacing w:after="0"/>
        <w:jc w:val="both"/>
      </w:pPr>
      <w:r>
        <w:t xml:space="preserve">(1) </w:t>
      </w:r>
      <w:r w:rsidR="00023ECE" w:rsidRPr="00023ECE">
        <w:t xml:space="preserve">Die Genossenschaft heißt </w:t>
      </w:r>
      <w:r>
        <w:t>Heideladen Oberkochen eG. Sitz ist in Oberkochen.</w:t>
      </w:r>
    </w:p>
    <w:p w:rsidR="008C306F" w:rsidRDefault="008C306F" w:rsidP="00EE2FFC">
      <w:pPr>
        <w:spacing w:after="0"/>
        <w:jc w:val="both"/>
      </w:pPr>
      <w:r>
        <w:t xml:space="preserve">(2) Die Genossenschaft bezweckt die Förderung </w:t>
      </w:r>
      <w:r w:rsidR="00E0680D">
        <w:t xml:space="preserve">der Wirtschaft oder </w:t>
      </w:r>
      <w:r>
        <w:t xml:space="preserve">des Erwerbs der Mitglieder </w:t>
      </w:r>
      <w:r w:rsidR="00E0680D">
        <w:t xml:space="preserve">oder die Förderung der sozialen oder kulturellen Belange der Mitglieder mittels gemeinschaftlichen </w:t>
      </w:r>
      <w:r>
        <w:t xml:space="preserve"> Geschäftsbetrieb</w:t>
      </w:r>
      <w:r w:rsidR="00E0680D">
        <w:t xml:space="preserve">s. </w:t>
      </w:r>
    </w:p>
    <w:p w:rsidR="00EE2FFC" w:rsidRDefault="00EE2FFC" w:rsidP="00EE2FFC">
      <w:pPr>
        <w:spacing w:after="0"/>
        <w:jc w:val="both"/>
      </w:pPr>
      <w:r>
        <w:t>(3) Der Gegenstand der Genossenschaft ist der gemeinschaftliche Einkauf von Bedarfsgütern aller Art und Abgabe durch den Betrieb und Unterhalt eines Verkaufsladens.</w:t>
      </w:r>
      <w:r w:rsidR="00FC6A1C">
        <w:t xml:space="preserve"> Zur Schaffung einer Begegnungsstätte kann die Genossenschaft auch eine Kommunikations-</w:t>
      </w:r>
      <w:proofErr w:type="spellStart"/>
      <w:r w:rsidR="00FC6A1C">
        <w:t>ecke</w:t>
      </w:r>
      <w:proofErr w:type="spellEnd"/>
      <w:r w:rsidR="00FC6A1C">
        <w:t xml:space="preserve"> oder ein </w:t>
      </w:r>
      <w:proofErr w:type="spellStart"/>
      <w:r w:rsidR="00FC6A1C">
        <w:t>Cafe</w:t>
      </w:r>
      <w:proofErr w:type="spellEnd"/>
      <w:r w:rsidR="00FC6A1C">
        <w:t xml:space="preserve"> betreiben.</w:t>
      </w:r>
    </w:p>
    <w:p w:rsidR="00EE2FFC" w:rsidRDefault="00EE2FFC" w:rsidP="00EE2FFC">
      <w:pPr>
        <w:spacing w:after="0"/>
        <w:jc w:val="both"/>
      </w:pPr>
      <w:r>
        <w:t>(4) Geschäfte mit Nichtmitgliedern sind zulässig.</w:t>
      </w:r>
    </w:p>
    <w:p w:rsidR="00EE2FFC" w:rsidRDefault="00EE2FFC" w:rsidP="00EE2FFC">
      <w:pPr>
        <w:spacing w:after="0"/>
        <w:jc w:val="both"/>
      </w:pPr>
      <w:r>
        <w:t>(5) Die Genossenschaft kann sich an anderen Unternehmen beteiligen.</w:t>
      </w:r>
    </w:p>
    <w:p w:rsidR="00A02DDF" w:rsidRDefault="00A02DDF" w:rsidP="00035BAA">
      <w:pPr>
        <w:spacing w:after="0"/>
        <w:rPr>
          <w:b/>
          <w:sz w:val="24"/>
          <w:szCs w:val="24"/>
        </w:rPr>
      </w:pPr>
    </w:p>
    <w:p w:rsidR="00EE2FFC" w:rsidRDefault="00035BAA" w:rsidP="00035BAA">
      <w:pPr>
        <w:spacing w:after="0"/>
        <w:rPr>
          <w:b/>
          <w:sz w:val="24"/>
          <w:szCs w:val="24"/>
        </w:rPr>
      </w:pPr>
      <w:r>
        <w:rPr>
          <w:b/>
          <w:sz w:val="24"/>
          <w:szCs w:val="24"/>
        </w:rPr>
        <w:t>§ </w:t>
      </w:r>
      <w:r w:rsidR="00EE2FFC">
        <w:rPr>
          <w:b/>
          <w:sz w:val="24"/>
          <w:szCs w:val="24"/>
        </w:rPr>
        <w:t xml:space="preserve">2 </w:t>
      </w:r>
      <w:r w:rsidR="00EF4F47">
        <w:rPr>
          <w:b/>
          <w:sz w:val="24"/>
          <w:szCs w:val="24"/>
        </w:rPr>
        <w:t xml:space="preserve">Mitgliedschaft, </w:t>
      </w:r>
      <w:r w:rsidR="00EE2FFC">
        <w:rPr>
          <w:b/>
          <w:sz w:val="24"/>
          <w:szCs w:val="24"/>
        </w:rPr>
        <w:t>Geschäftsanteil, Zahlungen,</w:t>
      </w:r>
      <w:r w:rsidR="00EF4F47">
        <w:rPr>
          <w:b/>
          <w:sz w:val="24"/>
          <w:szCs w:val="24"/>
        </w:rPr>
        <w:t xml:space="preserve"> </w:t>
      </w:r>
      <w:r w:rsidR="00EE2FFC">
        <w:rPr>
          <w:b/>
          <w:sz w:val="24"/>
          <w:szCs w:val="24"/>
        </w:rPr>
        <w:t>Rücklagen, Nachschüsse, Rückvergütung, Verjährung</w:t>
      </w:r>
    </w:p>
    <w:p w:rsidR="00B179C3" w:rsidRDefault="00B179C3" w:rsidP="00EE2FFC">
      <w:pPr>
        <w:spacing w:after="0"/>
        <w:jc w:val="both"/>
      </w:pPr>
      <w:r>
        <w:t>(1) Zum Erwerb der Mitgliedschaft bedarf es einer unbedingten schr</w:t>
      </w:r>
      <w:r w:rsidR="00DD737C">
        <w:t>iftlichen Beitritts</w:t>
      </w:r>
      <w:r w:rsidR="00E0680D">
        <w:t>-</w:t>
      </w:r>
      <w:r w:rsidR="00DD737C">
        <w:t>er</w:t>
      </w:r>
      <w:r>
        <w:t>klärung, über die der Vorstand entscheidet.</w:t>
      </w:r>
    </w:p>
    <w:p w:rsidR="00EE2FFC" w:rsidRDefault="00B829FC" w:rsidP="00EE2FFC">
      <w:pPr>
        <w:spacing w:after="0"/>
        <w:jc w:val="both"/>
      </w:pPr>
      <w:r>
        <w:t>(</w:t>
      </w:r>
      <w:r w:rsidR="00B179C3">
        <w:t>2</w:t>
      </w:r>
      <w:r>
        <w:t>) Der Geschäftsanteil beträgt 100,00 €. Er ist sofort in voller Höhe einzuzahlen.</w:t>
      </w:r>
      <w:r w:rsidR="00E0680D">
        <w:t xml:space="preserve"> Für die Hälfte des Geschäftsanteils kann der Vorstand Ratenzahlung binnen zwei Jahren zulassen.</w:t>
      </w:r>
    </w:p>
    <w:p w:rsidR="00B829FC" w:rsidRDefault="00B829FC" w:rsidP="00EE2FFC">
      <w:pPr>
        <w:spacing w:after="0"/>
        <w:jc w:val="both"/>
      </w:pPr>
      <w:r>
        <w:t>(</w:t>
      </w:r>
      <w:r w:rsidR="00B179C3">
        <w:t>3</w:t>
      </w:r>
      <w:r w:rsidR="00AA47E2">
        <w:t>) </w:t>
      </w:r>
      <w:r>
        <w:t>Die Mitgli</w:t>
      </w:r>
      <w:r w:rsidR="00DD737C">
        <w:t>eder können bis zu 20 Geschäfts</w:t>
      </w:r>
      <w:r>
        <w:t>anteile übernehmen.</w:t>
      </w:r>
    </w:p>
    <w:p w:rsidR="00B829FC" w:rsidRDefault="00B829FC" w:rsidP="00EE2FFC">
      <w:pPr>
        <w:spacing w:after="0"/>
        <w:jc w:val="both"/>
      </w:pPr>
      <w:r>
        <w:t>(</w:t>
      </w:r>
      <w:r w:rsidR="00B179C3">
        <w:t>4</w:t>
      </w:r>
      <w:r>
        <w:t>) Durch Beschluss der Generalversammlung kann ein Eintrittsgeld festgelegt werden, das den Rücklagen zugeführt wird.</w:t>
      </w:r>
    </w:p>
    <w:p w:rsidR="00B829FC" w:rsidRDefault="00B829FC" w:rsidP="00EE2FFC">
      <w:pPr>
        <w:spacing w:after="0"/>
        <w:jc w:val="both"/>
      </w:pPr>
      <w:r>
        <w:t>(</w:t>
      </w:r>
      <w:r w:rsidR="00B179C3">
        <w:t>5</w:t>
      </w:r>
      <w:r>
        <w:t>) Der gesetzlichen Rücklage sind mindestens 20% des Jahresüberschusses zuzuführen, bis mindestens 100% der Summe der Geschäfts</w:t>
      </w:r>
      <w:r w:rsidR="001705DB">
        <w:t>-</w:t>
      </w:r>
      <w:r>
        <w:t>anteile erreicht sind.</w:t>
      </w:r>
    </w:p>
    <w:p w:rsidR="00B829FC" w:rsidRDefault="00B829FC" w:rsidP="00EE2FFC">
      <w:pPr>
        <w:spacing w:after="0"/>
        <w:jc w:val="both"/>
      </w:pPr>
      <w:r>
        <w:t>(</w:t>
      </w:r>
      <w:r w:rsidR="00B179C3">
        <w:t>6</w:t>
      </w:r>
      <w:r>
        <w:t xml:space="preserve">) </w:t>
      </w:r>
      <w:r w:rsidR="001705DB">
        <w:t>Die Mitglieder sind nicht zur Leistung von Nachschüssen verpflichtet.</w:t>
      </w:r>
    </w:p>
    <w:p w:rsidR="001705DB" w:rsidRPr="00655E71" w:rsidRDefault="001705DB" w:rsidP="00EE2FFC">
      <w:pPr>
        <w:spacing w:after="0"/>
        <w:jc w:val="both"/>
        <w:rPr>
          <w:color w:val="000000" w:themeColor="text1"/>
        </w:rPr>
      </w:pPr>
      <w:r w:rsidRPr="00655E71">
        <w:rPr>
          <w:color w:val="000000" w:themeColor="text1"/>
        </w:rPr>
        <w:t>(</w:t>
      </w:r>
      <w:r w:rsidR="00B179C3">
        <w:rPr>
          <w:color w:val="000000" w:themeColor="text1"/>
        </w:rPr>
        <w:t>7</w:t>
      </w:r>
      <w:r w:rsidRPr="00655E71">
        <w:rPr>
          <w:color w:val="000000" w:themeColor="text1"/>
        </w:rPr>
        <w:t>) Die Mitglieder haben Anspruch</w:t>
      </w:r>
      <w:r w:rsidR="00655E71" w:rsidRPr="00655E71">
        <w:rPr>
          <w:color w:val="000000" w:themeColor="text1"/>
        </w:rPr>
        <w:t xml:space="preserve"> auf die vom Vorstand </w:t>
      </w:r>
      <w:r w:rsidR="00655E71">
        <w:rPr>
          <w:color w:val="000000" w:themeColor="text1"/>
        </w:rPr>
        <w:t xml:space="preserve">mit Zustimmung des Aufsichtsrats </w:t>
      </w:r>
      <w:r w:rsidR="00655E71" w:rsidRPr="00655E71">
        <w:rPr>
          <w:color w:val="000000" w:themeColor="text1"/>
        </w:rPr>
        <w:t>beschlossene Rückvergütung.</w:t>
      </w:r>
    </w:p>
    <w:p w:rsidR="00655E71" w:rsidRDefault="00655E71" w:rsidP="00EE2FFC">
      <w:pPr>
        <w:spacing w:after="0"/>
        <w:jc w:val="both"/>
      </w:pPr>
      <w:r>
        <w:lastRenderedPageBreak/>
        <w:t>(</w:t>
      </w:r>
      <w:r w:rsidR="00B179C3">
        <w:t>8</w:t>
      </w:r>
      <w:r>
        <w:t>) Ansprüche auf Auszahlung v</w:t>
      </w:r>
      <w:r w:rsidR="00EF4F47">
        <w:t>on Gewinnen, Rück</w:t>
      </w:r>
      <w:r>
        <w:t>vergü</w:t>
      </w:r>
      <w:r w:rsidR="00DD737C">
        <w:t>tungen und Auseinandersetzungs-G</w:t>
      </w:r>
      <w:r>
        <w:t xml:space="preserve">uthaben verjähren in zwei Jahren nach deren Fälligkeit. Die Beträge werden den </w:t>
      </w:r>
      <w:r w:rsidR="00EF4F47">
        <w:t>Rücklagen zugeführt.</w:t>
      </w:r>
    </w:p>
    <w:p w:rsidR="00A02DDF" w:rsidRDefault="00A02DDF" w:rsidP="00EE2FFC">
      <w:pPr>
        <w:spacing w:after="0"/>
        <w:jc w:val="both"/>
        <w:rPr>
          <w:b/>
          <w:sz w:val="24"/>
          <w:szCs w:val="24"/>
        </w:rPr>
      </w:pPr>
    </w:p>
    <w:p w:rsidR="00EF4F47" w:rsidRPr="00EF4F47" w:rsidRDefault="00EF4F47" w:rsidP="00EE2FFC">
      <w:pPr>
        <w:spacing w:after="0"/>
        <w:jc w:val="both"/>
        <w:rPr>
          <w:b/>
          <w:sz w:val="24"/>
          <w:szCs w:val="24"/>
        </w:rPr>
      </w:pPr>
      <w:r w:rsidRPr="00EF4F47">
        <w:rPr>
          <w:b/>
          <w:sz w:val="24"/>
          <w:szCs w:val="24"/>
        </w:rPr>
        <w:t>§ 3 Kündigung, Ausschluss, Auseinander-setzung</w:t>
      </w:r>
    </w:p>
    <w:p w:rsidR="00EF4F47" w:rsidRDefault="00EF4F47" w:rsidP="00EE2FFC">
      <w:pPr>
        <w:spacing w:after="0"/>
        <w:jc w:val="both"/>
      </w:pPr>
      <w:r>
        <w:t xml:space="preserve">(1) </w:t>
      </w:r>
      <w:r w:rsidR="00C667AB">
        <w:t>Die Mitgliedschaft endet durch Kündigung, Tod bzw. Auflösung einer juristischen Person oder Ausschluss.</w:t>
      </w:r>
    </w:p>
    <w:p w:rsidR="00C667AB" w:rsidRDefault="00C667AB" w:rsidP="00EE2FFC">
      <w:pPr>
        <w:spacing w:after="0"/>
        <w:jc w:val="both"/>
      </w:pPr>
      <w:r>
        <w:t xml:space="preserve">(2) Die Kündigungsfrist beträgt für alle Geschäftsanteile </w:t>
      </w:r>
      <w:r w:rsidR="00556A5C">
        <w:t>zwei Jahre zum Schluss des Geschäftsjahres.</w:t>
      </w:r>
    </w:p>
    <w:p w:rsidR="0005042C" w:rsidRDefault="00556A5C" w:rsidP="00EE2FFC">
      <w:pPr>
        <w:spacing w:after="0"/>
        <w:jc w:val="both"/>
      </w:pPr>
      <w:r>
        <w:t>(3) Mitglieder</w:t>
      </w:r>
      <w:r w:rsidR="00E0680D">
        <w:t xml:space="preserve"> </w:t>
      </w:r>
      <w:r>
        <w:t xml:space="preserve">können </w:t>
      </w:r>
      <w:r w:rsidR="0005042C">
        <w:t>zum Schluss eines Geschäftsjahres ausgeschlossen werden, wenn</w:t>
      </w:r>
    </w:p>
    <w:p w:rsidR="0005042C" w:rsidRDefault="0005042C" w:rsidP="00EE2FFC">
      <w:pPr>
        <w:spacing w:after="0"/>
        <w:jc w:val="both"/>
      </w:pPr>
      <w:r>
        <w:t>a) sie die Genossenschaft schädigen,</w:t>
      </w:r>
    </w:p>
    <w:p w:rsidR="00556A5C" w:rsidRDefault="0005042C" w:rsidP="00EE2FFC">
      <w:pPr>
        <w:spacing w:after="0"/>
        <w:jc w:val="both"/>
      </w:pPr>
      <w:r>
        <w:t>b) sie die gegenüber der Genossenschaft bestehenden Pflichten trotz Mahnung unter Androhung des Ausschlusses nicht erfüllen,</w:t>
      </w:r>
      <w:r w:rsidR="00556A5C">
        <w:t xml:space="preserve"> </w:t>
      </w:r>
    </w:p>
    <w:p w:rsidR="0005042C" w:rsidRDefault="0005042C" w:rsidP="00EE2FFC">
      <w:pPr>
        <w:spacing w:after="0"/>
        <w:jc w:val="both"/>
      </w:pPr>
      <w:r>
        <w:t>c) sie die Einrichtungen der Genossenschaft nicht nutzen oder</w:t>
      </w:r>
    </w:p>
    <w:p w:rsidR="0005042C" w:rsidRDefault="0005042C" w:rsidP="00EE2FFC">
      <w:pPr>
        <w:spacing w:after="0"/>
        <w:jc w:val="both"/>
      </w:pPr>
      <w:r>
        <w:t>d) sie unter der der Genossenschaft bekannt gegebenen Anschrift dauernd nicht erreichbar sind.</w:t>
      </w:r>
    </w:p>
    <w:p w:rsidR="00556A5C" w:rsidRDefault="00556A5C" w:rsidP="00EE2FFC">
      <w:pPr>
        <w:spacing w:after="0"/>
        <w:jc w:val="both"/>
      </w:pPr>
      <w:r>
        <w:t>(4) Über den Ausschluss entscheidet der Vorstand. Gegen den Ausschlussbeschluss kann binnen sechs Wochen nach Absendung beim Aufsichtsrat Widerspruch eingelegt werden (Ausschlussfrist). Erst nach der Entscheidung des Aufsichtsrats kann der Ausschluss gerichtlich angefochten werden. Über Ausschlüsse von Mitgliedern des Vorstands oder Aufsichtsrats entscheidet die Generalversammlung.</w:t>
      </w:r>
    </w:p>
    <w:p w:rsidR="000D4BD2" w:rsidRDefault="00556A5C" w:rsidP="00786050">
      <w:pPr>
        <w:spacing w:after="0"/>
        <w:jc w:val="both"/>
      </w:pPr>
      <w:r>
        <w:t>(5) Mit dem Tod eines Mitglieds geht die Mitgliedschaft auf den Erben über. Sie endet mit dem Schluss</w:t>
      </w:r>
      <w:r w:rsidR="00786050">
        <w:t xml:space="preserve"> </w:t>
      </w:r>
      <w:r w:rsidR="007C0E4F">
        <w:t xml:space="preserve">des </w:t>
      </w:r>
      <w:r w:rsidR="00786050">
        <w:t xml:space="preserve">Geschäftsjahres, in dem der Erbfall eingetreten ist. </w:t>
      </w:r>
    </w:p>
    <w:p w:rsidR="00786050" w:rsidRDefault="00A02DDF" w:rsidP="00786050">
      <w:pPr>
        <w:spacing w:after="0"/>
        <w:jc w:val="both"/>
      </w:pPr>
      <w:r>
        <w:t xml:space="preserve">(6) </w:t>
      </w:r>
      <w:r w:rsidR="0005042C">
        <w:t xml:space="preserve">Wird eine juristische Person oder eine Personengesellschaft aufgelöst oder erlischt sie, so endet die Mitgliedschaft mit dem Schluss des Geschäftsjahres, in dem die </w:t>
      </w:r>
      <w:r w:rsidR="0005042C">
        <w:lastRenderedPageBreak/>
        <w:t>Auflösung oder das Erlöschen wirksam geworden ist. Im Falle der Gesamtrechts</w:t>
      </w:r>
      <w:r w:rsidR="000D4BD2">
        <w:t>-</w:t>
      </w:r>
      <w:proofErr w:type="spellStart"/>
      <w:r w:rsidR="0005042C">
        <w:t>nachfolge</w:t>
      </w:r>
      <w:proofErr w:type="spellEnd"/>
      <w:r w:rsidR="0005042C">
        <w:t xml:space="preserve"> wird die Mitgliedschaft bis zum Schluss des Geschäftsjahres durch den Gesamtrechtsnachfolger fortgesetzt.</w:t>
      </w:r>
      <w:r w:rsidR="00786050">
        <w:t xml:space="preserve"> </w:t>
      </w:r>
    </w:p>
    <w:p w:rsidR="009020FE" w:rsidRDefault="009020FE" w:rsidP="00786050">
      <w:pPr>
        <w:spacing w:after="0"/>
        <w:jc w:val="both"/>
      </w:pPr>
      <w:r>
        <w:t>(</w:t>
      </w:r>
      <w:r w:rsidR="00A02DDF">
        <w:t>7</w:t>
      </w:r>
      <w:r>
        <w:t>) Beim Auseinandersetzungsguthaben werden Verlustvorträge anteilig abgezogen.</w:t>
      </w:r>
      <w:r w:rsidR="0071458F">
        <w:t xml:space="preserve"> Auf Rücklagen und das sonstige Vermögen der Genossenschaft hat das Mitglied keinen Anspruch.</w:t>
      </w:r>
    </w:p>
    <w:p w:rsidR="00A02DDF" w:rsidRDefault="00A02DDF" w:rsidP="00786050">
      <w:pPr>
        <w:spacing w:after="0"/>
        <w:jc w:val="both"/>
        <w:rPr>
          <w:b/>
          <w:sz w:val="24"/>
          <w:szCs w:val="24"/>
        </w:rPr>
      </w:pPr>
    </w:p>
    <w:p w:rsidR="0071458F" w:rsidRPr="00C47099" w:rsidRDefault="00C47099" w:rsidP="00786050">
      <w:pPr>
        <w:spacing w:after="0"/>
        <w:jc w:val="both"/>
        <w:rPr>
          <w:b/>
          <w:sz w:val="24"/>
          <w:szCs w:val="24"/>
        </w:rPr>
      </w:pPr>
      <w:r w:rsidRPr="00C47099">
        <w:rPr>
          <w:b/>
          <w:sz w:val="24"/>
          <w:szCs w:val="24"/>
        </w:rPr>
        <w:t>§4 Generalversammlung</w:t>
      </w:r>
    </w:p>
    <w:p w:rsidR="00C47099" w:rsidRDefault="007C0E4F" w:rsidP="00786050">
      <w:pPr>
        <w:spacing w:after="0"/>
        <w:jc w:val="both"/>
      </w:pPr>
      <w:r>
        <w:t>(1) Die G</w:t>
      </w:r>
      <w:r w:rsidR="00C47099">
        <w:t xml:space="preserve">eneralversammlung wird durch unmittelbare Benachrichtigung sämtlicher Mitglieder in Textform einberufen. </w:t>
      </w:r>
      <w:r w:rsidR="00A02DDF">
        <w:t xml:space="preserve">Die Generalversammlung wird durch den Vorstand einberufen, der Aufsichtsrat kann die Generalversammlung einberufen, wenn dies im Interesse der Genossenschaft erforderlich ist. </w:t>
      </w:r>
      <w:r w:rsidR="00C47099">
        <w:t>Die Einladung muss mindestens zwei Wochen, Ergän</w:t>
      </w:r>
      <w:r w:rsidR="00DD737C">
        <w:t>zungen und Änderungen der Tages</w:t>
      </w:r>
      <w:r w:rsidR="00C47099">
        <w:t>ordnung müssen mindestens eine Woche vor der Gener</w:t>
      </w:r>
      <w:r w:rsidR="00DD737C">
        <w:t>alversammlung erfolgen. Die Mit</w:t>
      </w:r>
      <w:r w:rsidR="00C47099">
        <w:t>teilungen gelten als zugegangen, wenn sie zwei Wer</w:t>
      </w:r>
      <w:r w:rsidR="00DD737C">
        <w:t>ktage vor Beginn der Frist abge</w:t>
      </w:r>
      <w:r w:rsidR="00C47099">
        <w:t>s</w:t>
      </w:r>
      <w:r w:rsidR="00DD737C">
        <w:t>andt</w:t>
      </w:r>
      <w:r w:rsidR="00C47099">
        <w:t xml:space="preserve"> worden sind.</w:t>
      </w:r>
    </w:p>
    <w:p w:rsidR="00C47099" w:rsidRDefault="00C47099" w:rsidP="00786050">
      <w:pPr>
        <w:spacing w:after="0"/>
        <w:jc w:val="both"/>
      </w:pPr>
      <w:r>
        <w:t>(2) Jede ord</w:t>
      </w:r>
      <w:r w:rsidR="00DD737C">
        <w:t>nungsgemäß einberufene General</w:t>
      </w:r>
      <w:r>
        <w:t>versammlung ist unabhängig von der Zahl der Teilnehmer beschlussfähig.</w:t>
      </w:r>
    </w:p>
    <w:p w:rsidR="00C47099" w:rsidRDefault="00C47099" w:rsidP="00786050">
      <w:pPr>
        <w:spacing w:after="0"/>
        <w:jc w:val="both"/>
      </w:pPr>
      <w:r>
        <w:t>(3) Jedes Mitglied hat eine Stimme.</w:t>
      </w:r>
    </w:p>
    <w:p w:rsidR="00C47099" w:rsidRDefault="00C47099" w:rsidP="00786050">
      <w:pPr>
        <w:spacing w:after="0"/>
        <w:jc w:val="both"/>
      </w:pPr>
      <w:r>
        <w:t>(4) Die Generalversammlung bestimmt die Versammlungsleitung auf Vorschlag des Aufsichtsrates.</w:t>
      </w:r>
    </w:p>
    <w:p w:rsidR="00C47099" w:rsidRDefault="00C47099" w:rsidP="00786050">
      <w:pPr>
        <w:spacing w:after="0"/>
        <w:jc w:val="both"/>
      </w:pPr>
      <w:r>
        <w:t xml:space="preserve">(5) Die Generalversammlung beschließt </w:t>
      </w:r>
      <w:r w:rsidR="005D589D">
        <w:t>mit der Mehrheit der abgegebenen Stimmen (einfache</w:t>
      </w:r>
      <w:r w:rsidR="00DD737C">
        <w:t> Stimmenmehrheit); Stimmenthalt</w:t>
      </w:r>
      <w:r w:rsidR="005D589D">
        <w:t>ungen bleiben unberücksichtigt. Gibt es bei einer Wahl mehr Bewerber als Mandate vorhanden sind, so hat jeder Wahlberechtigte so viele Stimmen, wie Mandate zu vergeben sind. Es sind diejenigen Bewerber gewählt, die die meisten Stimmen auf sich vereinigen (relative Mehrheit).</w:t>
      </w:r>
    </w:p>
    <w:p w:rsidR="005D589D" w:rsidRDefault="005D589D" w:rsidP="00786050">
      <w:pPr>
        <w:spacing w:after="0"/>
        <w:jc w:val="both"/>
      </w:pPr>
      <w:r>
        <w:lastRenderedPageBreak/>
        <w:t>(6) Beschlüsse werden gemäß § 47 GenG protokolliert.</w:t>
      </w:r>
    </w:p>
    <w:p w:rsidR="00A02DDF" w:rsidRDefault="00A02DDF" w:rsidP="00EE2FFC">
      <w:pPr>
        <w:spacing w:after="0"/>
        <w:jc w:val="both"/>
        <w:rPr>
          <w:b/>
          <w:sz w:val="24"/>
          <w:szCs w:val="24"/>
        </w:rPr>
      </w:pPr>
    </w:p>
    <w:p w:rsidR="00A02DDF" w:rsidRDefault="00A02DDF" w:rsidP="00EE2FFC">
      <w:pPr>
        <w:spacing w:after="0"/>
        <w:jc w:val="both"/>
        <w:rPr>
          <w:b/>
          <w:sz w:val="24"/>
          <w:szCs w:val="24"/>
        </w:rPr>
      </w:pPr>
    </w:p>
    <w:p w:rsidR="00556A5C" w:rsidRPr="005D589D" w:rsidRDefault="005D589D" w:rsidP="00EE2FFC">
      <w:pPr>
        <w:spacing w:after="0"/>
        <w:jc w:val="both"/>
        <w:rPr>
          <w:b/>
          <w:sz w:val="24"/>
          <w:szCs w:val="24"/>
        </w:rPr>
      </w:pPr>
      <w:r>
        <w:rPr>
          <w:b/>
          <w:sz w:val="24"/>
          <w:szCs w:val="24"/>
        </w:rPr>
        <w:t>§</w:t>
      </w:r>
      <w:r w:rsidRPr="005D589D">
        <w:rPr>
          <w:b/>
          <w:sz w:val="24"/>
          <w:szCs w:val="24"/>
        </w:rPr>
        <w:t xml:space="preserve"> 5 Aufsichtsrat</w:t>
      </w:r>
    </w:p>
    <w:p w:rsidR="005D589D" w:rsidRDefault="005D589D" w:rsidP="00EE2FFC">
      <w:pPr>
        <w:spacing w:after="0"/>
        <w:jc w:val="both"/>
      </w:pPr>
      <w:r>
        <w:t xml:space="preserve">(1) Der Aufsichtsrat besteht aus mindesten drei oder einer </w:t>
      </w:r>
      <w:r w:rsidR="00003778">
        <w:t xml:space="preserve">anderen </w:t>
      </w:r>
      <w:r>
        <w:t>ungeraden Anzahl von Mitgliedern.</w:t>
      </w:r>
      <w:r w:rsidR="00003778">
        <w:t xml:space="preserve"> </w:t>
      </w:r>
      <w:r w:rsidR="00371CDC">
        <w:t xml:space="preserve">Die Amtszeit </w:t>
      </w:r>
      <w:r w:rsidR="0005042C">
        <w:t>dauert bis zur ordentlichen Generalversammlung drei Jahre nach der Wahl.</w:t>
      </w:r>
    </w:p>
    <w:p w:rsidR="005D589D" w:rsidRDefault="005D589D" w:rsidP="00EE2FFC">
      <w:pPr>
        <w:spacing w:after="0"/>
        <w:jc w:val="both"/>
      </w:pPr>
      <w:r>
        <w:t xml:space="preserve">(2) Die Generalversammlung </w:t>
      </w:r>
      <w:r w:rsidR="00003778" w:rsidRPr="00371CDC">
        <w:t xml:space="preserve">bestimmt die ungerade Anzahl </w:t>
      </w:r>
      <w:r w:rsidR="00003778">
        <w:t xml:space="preserve">und  </w:t>
      </w:r>
      <w:r>
        <w:t>wählt die Mitglieder des Aufsichtsrats.</w:t>
      </w:r>
    </w:p>
    <w:p w:rsidR="005D589D" w:rsidRDefault="005D589D" w:rsidP="00EE2FFC">
      <w:pPr>
        <w:spacing w:after="0"/>
        <w:jc w:val="both"/>
      </w:pPr>
      <w:r>
        <w:t xml:space="preserve">(3) </w:t>
      </w:r>
      <w:r w:rsidR="00003778">
        <w:t xml:space="preserve">Der Aufsichtsrat ist beschlussfähig, wenn mindestens die Hälfte der Mitglieder an der Beschlussfassung teilnimmt. </w:t>
      </w:r>
      <w:r w:rsidR="006D2A73">
        <w:t xml:space="preserve">Der </w:t>
      </w:r>
      <w:r w:rsidR="00003778">
        <w:t>Aufsichtsrat kann schriftlich, telefonisch und auf elektronischem Wege Beschlüsse fassen, wenn kein Aufsichtsratsmitglied diesem Weg der Beschlussfassung widerspricht.</w:t>
      </w:r>
    </w:p>
    <w:p w:rsidR="00786050" w:rsidRDefault="00003778" w:rsidP="00EE2FFC">
      <w:pPr>
        <w:spacing w:after="0"/>
        <w:jc w:val="both"/>
      </w:pPr>
      <w:r>
        <w:t>(4) Der Aufsichtsrat überwacht die Leitung der Genossenschaft, berät den Vorstand und berichtet der Generalversammlung.</w:t>
      </w:r>
    </w:p>
    <w:p w:rsidR="00003778" w:rsidRDefault="00003778" w:rsidP="00EE2FFC">
      <w:pPr>
        <w:spacing w:after="0"/>
        <w:jc w:val="both"/>
      </w:pPr>
      <w:r>
        <w:t>(5) Der Aufsichtsrat wird einzeln vertreten vom Vorsitzenden oder von dessen Vertreter.</w:t>
      </w:r>
    </w:p>
    <w:p w:rsidR="00A02DDF" w:rsidRDefault="00A02DDF" w:rsidP="00EE2FFC">
      <w:pPr>
        <w:spacing w:after="0"/>
        <w:jc w:val="both"/>
        <w:rPr>
          <w:b/>
          <w:sz w:val="24"/>
          <w:szCs w:val="24"/>
        </w:rPr>
      </w:pPr>
    </w:p>
    <w:p w:rsidR="00003778" w:rsidRPr="00003778" w:rsidRDefault="00003778" w:rsidP="00EE2FFC">
      <w:pPr>
        <w:spacing w:after="0"/>
        <w:jc w:val="both"/>
        <w:rPr>
          <w:b/>
          <w:sz w:val="24"/>
          <w:szCs w:val="24"/>
        </w:rPr>
      </w:pPr>
      <w:r w:rsidRPr="00003778">
        <w:rPr>
          <w:b/>
          <w:sz w:val="24"/>
          <w:szCs w:val="24"/>
        </w:rPr>
        <w:t>§ 6 Vorstand</w:t>
      </w:r>
    </w:p>
    <w:p w:rsidR="00003778" w:rsidRDefault="00003778" w:rsidP="00EE2FFC">
      <w:pPr>
        <w:spacing w:after="0"/>
        <w:jc w:val="both"/>
      </w:pPr>
      <w:r>
        <w:t xml:space="preserve">(1) Der Vorstand besteht aus </w:t>
      </w:r>
      <w:r w:rsidR="006D2A73">
        <w:t>zwei Mitgliedern. Er wird vom Aufsichtsrat bestellt und abberufen. Der Aufsichtsrat bestimmt die Amtsdauer.</w:t>
      </w:r>
    </w:p>
    <w:p w:rsidR="006D2A73" w:rsidRDefault="006D2A73" w:rsidP="006D2A73">
      <w:pPr>
        <w:spacing w:after="0"/>
        <w:jc w:val="both"/>
      </w:pPr>
      <w:r>
        <w:t>(2) Der Vorstand kann schriftlich, telefonisch und auf elektronischem Wege Beschlüsse fassen, wenn kein Vorstandsmitglied diesem Weg der Beschlussfassung widerspricht.</w:t>
      </w:r>
    </w:p>
    <w:p w:rsidR="00A02DDF" w:rsidRDefault="00A02DDF" w:rsidP="006D2A73">
      <w:pPr>
        <w:spacing w:after="0"/>
        <w:jc w:val="both"/>
      </w:pPr>
      <w:r>
        <w:t>(3) Die Genossenschaft wird durch zwei Vorstände vertreten.</w:t>
      </w:r>
    </w:p>
    <w:p w:rsidR="006D2A73" w:rsidRDefault="006D2A73" w:rsidP="00EE2FFC">
      <w:pPr>
        <w:spacing w:after="0"/>
        <w:jc w:val="both"/>
      </w:pPr>
      <w:r>
        <w:t>(</w:t>
      </w:r>
      <w:r w:rsidR="00A02DDF">
        <w:t>4</w:t>
      </w:r>
      <w:r>
        <w:t>) Dienstverträge mit Vorstandsmitgliedern werden vom Aufsichtsrat  im Rahmen der Richtlinien der Generalversammlung abgeschlossen.</w:t>
      </w:r>
    </w:p>
    <w:p w:rsidR="006D2A73" w:rsidRDefault="006D2A73" w:rsidP="00EE2FFC">
      <w:pPr>
        <w:spacing w:after="0"/>
        <w:jc w:val="both"/>
      </w:pPr>
      <w:r>
        <w:t>(</w:t>
      </w:r>
      <w:r w:rsidR="00A02DDF">
        <w:t>5</w:t>
      </w:r>
      <w:r>
        <w:t>) Der Vorstand führt die Genossenschaft in eigener Vera</w:t>
      </w:r>
      <w:r w:rsidR="00DD737C">
        <w:t>ntwortung. Er bedarf der Zustim</w:t>
      </w:r>
      <w:r>
        <w:t xml:space="preserve">mung des Aufsichtsrats für die </w:t>
      </w:r>
      <w:r>
        <w:lastRenderedPageBreak/>
        <w:t>Aufstellung des Wirtschaftsplans, für außerplanmäßige Geschäfte, deren Wert 5000,00 € übersteigt, bei wiederkehrenden Leistungen berechnet für die F</w:t>
      </w:r>
      <w:r w:rsidR="00DD737C">
        <w:t>rist bis zur möglichen Vertrags</w:t>
      </w:r>
      <w:r>
        <w:t>beendigu</w:t>
      </w:r>
      <w:r w:rsidR="00DD737C">
        <w:t>ng, sowie für Geschäftsordnungs</w:t>
      </w:r>
      <w:r>
        <w:t xml:space="preserve">beschlüsse. </w:t>
      </w:r>
    </w:p>
    <w:p w:rsidR="0005042C" w:rsidRDefault="0005042C" w:rsidP="00EE2FFC">
      <w:pPr>
        <w:spacing w:after="0"/>
        <w:jc w:val="both"/>
      </w:pPr>
      <w:r>
        <w:t>(</w:t>
      </w:r>
      <w:r w:rsidR="00A02DDF">
        <w:t>6</w:t>
      </w:r>
      <w:r>
        <w:t xml:space="preserve">) </w:t>
      </w:r>
      <w:r w:rsidR="005643BF">
        <w:t xml:space="preserve">Der Vorstand hat mit dem Aufsichtsrat den Wirtschafts- und Stellenplan zu beraten. Er hat </w:t>
      </w:r>
      <w:proofErr w:type="gramStart"/>
      <w:r w:rsidR="005643BF">
        <w:t>dem</w:t>
      </w:r>
      <w:proofErr w:type="gramEnd"/>
      <w:r w:rsidR="005643BF">
        <w:t xml:space="preserve"> Aufsichtsrat mindestens vierteljährlich, auf Verlangen oder bei wichtigem Anlass unverzüglich, über die geschäftliche </w:t>
      </w:r>
      <w:r w:rsidR="005643BF">
        <w:lastRenderedPageBreak/>
        <w:t>Entwicklung der Genossenschaft zu berichten. Dabei muss er auf Abweichungen vom Wirtschafts- und Stellenplan eingehen.</w:t>
      </w:r>
    </w:p>
    <w:p w:rsidR="00A02DDF" w:rsidRDefault="00A02DDF" w:rsidP="00EE2FFC">
      <w:pPr>
        <w:spacing w:after="0"/>
        <w:jc w:val="both"/>
        <w:rPr>
          <w:b/>
          <w:sz w:val="24"/>
          <w:szCs w:val="24"/>
        </w:rPr>
      </w:pPr>
    </w:p>
    <w:p w:rsidR="006D2A73" w:rsidRPr="006D2A73" w:rsidRDefault="006D2A73" w:rsidP="00EE2FFC">
      <w:pPr>
        <w:spacing w:after="0"/>
        <w:jc w:val="both"/>
        <w:rPr>
          <w:b/>
          <w:sz w:val="24"/>
          <w:szCs w:val="24"/>
        </w:rPr>
      </w:pPr>
      <w:r w:rsidRPr="006D2A73">
        <w:rPr>
          <w:b/>
          <w:sz w:val="24"/>
          <w:szCs w:val="24"/>
        </w:rPr>
        <w:t>§7 Bekanntmachungen</w:t>
      </w:r>
    </w:p>
    <w:p w:rsidR="006D2A73" w:rsidRDefault="006D2A73" w:rsidP="00EE2FFC">
      <w:pPr>
        <w:spacing w:after="0"/>
        <w:jc w:val="both"/>
      </w:pPr>
      <w:r>
        <w:t xml:space="preserve">Bekanntmachungen, deren Veröffentlichung vorgeschrieben ist, erfolgen unter </w:t>
      </w:r>
      <w:r w:rsidR="004C2548">
        <w:t xml:space="preserve">der Firma der Genossenschaft im </w:t>
      </w:r>
      <w:r w:rsidR="00AB4406">
        <w:t>Amtsblatt der Stadt Oberkochen „</w:t>
      </w:r>
      <w:r w:rsidR="004C2548">
        <w:t>Bürger und Gemeinde“</w:t>
      </w:r>
      <w:r w:rsidR="00AB4406">
        <w:t>.</w:t>
      </w:r>
    </w:p>
    <w:p w:rsidR="00EA699B" w:rsidRDefault="00EA699B" w:rsidP="00EE2FFC">
      <w:pPr>
        <w:spacing w:after="0"/>
        <w:jc w:val="both"/>
      </w:pPr>
    </w:p>
    <w:p w:rsidR="00EA699B" w:rsidRDefault="00EA699B" w:rsidP="00EE2FFC">
      <w:pPr>
        <w:spacing w:after="0"/>
        <w:jc w:val="both"/>
        <w:sectPr w:rsidR="00EA699B" w:rsidSect="00023ECE">
          <w:headerReference w:type="default" r:id="rId9"/>
          <w:footerReference w:type="default" r:id="rId10"/>
          <w:pgSz w:w="11906" w:h="16838"/>
          <w:pgMar w:top="1417" w:right="1417" w:bottom="1134" w:left="1417" w:header="708" w:footer="708" w:gutter="0"/>
          <w:cols w:num="2" w:space="708"/>
          <w:docGrid w:linePitch="360"/>
        </w:sectPr>
      </w:pPr>
    </w:p>
    <w:p w:rsidR="00EA699B" w:rsidRDefault="00EA699B" w:rsidP="00EE2FFC">
      <w:pPr>
        <w:spacing w:after="0"/>
        <w:jc w:val="both"/>
      </w:pPr>
    </w:p>
    <w:p w:rsidR="00EA699B" w:rsidRDefault="00EA699B" w:rsidP="00EE2FFC">
      <w:pPr>
        <w:spacing w:after="0"/>
        <w:jc w:val="both"/>
      </w:pPr>
    </w:p>
    <w:p w:rsidR="009B0EC4" w:rsidRDefault="009B0EC4" w:rsidP="00EE2FFC">
      <w:pPr>
        <w:spacing w:after="0"/>
        <w:jc w:val="both"/>
      </w:pPr>
      <w:bookmarkStart w:id="0" w:name="_GoBack"/>
      <w:bookmarkEnd w:id="0"/>
    </w:p>
    <w:sectPr w:rsidR="009B0EC4" w:rsidSect="00EA699B">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A7D" w:rsidRDefault="00F31A7D" w:rsidP="00023ECE">
      <w:pPr>
        <w:spacing w:after="0" w:line="240" w:lineRule="auto"/>
      </w:pPr>
      <w:r>
        <w:separator/>
      </w:r>
    </w:p>
  </w:endnote>
  <w:endnote w:type="continuationSeparator" w:id="0">
    <w:p w:rsidR="00F31A7D" w:rsidRDefault="00F31A7D" w:rsidP="00023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714875"/>
      <w:docPartObj>
        <w:docPartGallery w:val="Page Numbers (Bottom of Page)"/>
        <w:docPartUnique/>
      </w:docPartObj>
    </w:sdtPr>
    <w:sdtEndPr/>
    <w:sdtContent>
      <w:sdt>
        <w:sdtPr>
          <w:id w:val="860082579"/>
          <w:docPartObj>
            <w:docPartGallery w:val="Page Numbers (Top of Page)"/>
            <w:docPartUnique/>
          </w:docPartObj>
        </w:sdtPr>
        <w:sdtEndPr/>
        <w:sdtContent>
          <w:p w:rsidR="00FC6A1C" w:rsidRDefault="00FC6A1C">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sidR="00293747">
              <w:rPr>
                <w:b/>
                <w:bCs/>
                <w:noProof/>
              </w:rPr>
              <w:t>1</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293747">
              <w:rPr>
                <w:b/>
                <w:bCs/>
                <w:noProof/>
              </w:rPr>
              <w:t>3</w:t>
            </w:r>
            <w:r>
              <w:rPr>
                <w:b/>
                <w:bCs/>
                <w:sz w:val="24"/>
                <w:szCs w:val="24"/>
              </w:rPr>
              <w:fldChar w:fldCharType="end"/>
            </w:r>
          </w:p>
        </w:sdtContent>
      </w:sdt>
    </w:sdtContent>
  </w:sdt>
  <w:p w:rsidR="00023ECE" w:rsidRPr="00023ECE" w:rsidRDefault="00023ECE">
    <w:pPr>
      <w:pStyle w:val="Fuzeile"/>
      <w:rPr>
        <w:b/>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A7D" w:rsidRDefault="00F31A7D" w:rsidP="00023ECE">
      <w:pPr>
        <w:spacing w:after="0" w:line="240" w:lineRule="auto"/>
      </w:pPr>
      <w:r>
        <w:separator/>
      </w:r>
    </w:p>
  </w:footnote>
  <w:footnote w:type="continuationSeparator" w:id="0">
    <w:p w:rsidR="00F31A7D" w:rsidRDefault="00F31A7D" w:rsidP="00023E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9C3" w:rsidRDefault="00023ECE" w:rsidP="00E0680D">
    <w:pPr>
      <w:pStyle w:val="Kopfzeile"/>
      <w:rPr>
        <w:b/>
        <w:sz w:val="24"/>
        <w:szCs w:val="24"/>
      </w:rPr>
    </w:pPr>
    <w:r w:rsidRPr="00023ECE">
      <w:rPr>
        <w:b/>
        <w:i/>
        <w:sz w:val="28"/>
        <w:szCs w:val="28"/>
      </w:rPr>
      <w:t>Heideladen Oberkochen eG</w:t>
    </w:r>
    <w:r w:rsidR="00B179C3">
      <w:rPr>
        <w:b/>
        <w:i/>
        <w:sz w:val="28"/>
        <w:szCs w:val="28"/>
      </w:rPr>
      <w:t xml:space="preserve">      </w:t>
    </w:r>
    <w:r w:rsidR="00B179C3">
      <w:rPr>
        <w:b/>
        <w:sz w:val="28"/>
        <w:szCs w:val="28"/>
      </w:rPr>
      <w:t xml:space="preserve">             </w:t>
    </w:r>
    <w:r w:rsidR="00A02DDF">
      <w:rPr>
        <w:b/>
        <w:sz w:val="32"/>
        <w:szCs w:val="32"/>
      </w:rPr>
      <w:t xml:space="preserve">              </w:t>
    </w:r>
    <w:r w:rsidR="00B179C3">
      <w:rPr>
        <w:b/>
        <w:sz w:val="28"/>
        <w:szCs w:val="28"/>
      </w:rPr>
      <w:t xml:space="preserve">              </w:t>
    </w:r>
    <w:r w:rsidR="00E0680D">
      <w:rPr>
        <w:b/>
        <w:sz w:val="28"/>
        <w:szCs w:val="28"/>
      </w:rPr>
      <w:t xml:space="preserve">              </w:t>
    </w:r>
    <w:r w:rsidR="00CE5011">
      <w:rPr>
        <w:b/>
        <w:sz w:val="24"/>
        <w:szCs w:val="24"/>
      </w:rPr>
      <w:t xml:space="preserve">Stand </w:t>
    </w:r>
    <w:r w:rsidR="00414480">
      <w:rPr>
        <w:b/>
        <w:sz w:val="24"/>
        <w:szCs w:val="24"/>
      </w:rPr>
      <w:t>2</w:t>
    </w:r>
    <w:r w:rsidR="00A162AB">
      <w:rPr>
        <w:b/>
        <w:sz w:val="24"/>
        <w:szCs w:val="24"/>
      </w:rPr>
      <w:t>6</w:t>
    </w:r>
    <w:r w:rsidR="00B179C3" w:rsidRPr="00B179C3">
      <w:rPr>
        <w:b/>
        <w:sz w:val="24"/>
        <w:szCs w:val="24"/>
      </w:rPr>
      <w:t>.0</w:t>
    </w:r>
    <w:r w:rsidR="00CE5011">
      <w:rPr>
        <w:b/>
        <w:sz w:val="24"/>
        <w:szCs w:val="24"/>
      </w:rPr>
      <w:t>2</w:t>
    </w:r>
    <w:r w:rsidR="00B179C3" w:rsidRPr="00B179C3">
      <w:rPr>
        <w:b/>
        <w:sz w:val="24"/>
        <w:szCs w:val="24"/>
      </w:rPr>
      <w:t>.2016</w:t>
    </w:r>
  </w:p>
  <w:p w:rsidR="00A02DDF" w:rsidRDefault="00A02DDF" w:rsidP="00A02DDF">
    <w:pPr>
      <w:pStyle w:val="Kopfzeile"/>
      <w:jc w:val="center"/>
      <w:rPr>
        <w:rFonts w:ascii="Arial" w:hAnsi="Arial" w:cs="Arial"/>
        <w:b/>
        <w:i/>
        <w:sz w:val="32"/>
        <w:szCs w:val="32"/>
      </w:rPr>
    </w:pPr>
    <w:r w:rsidRPr="00A02DDF">
      <w:rPr>
        <w:rFonts w:ascii="Arial" w:hAnsi="Arial" w:cs="Arial"/>
        <w:b/>
        <w:i/>
        <w:sz w:val="32"/>
        <w:szCs w:val="32"/>
      </w:rPr>
      <w:t>Satzung</w:t>
    </w:r>
  </w:p>
  <w:p w:rsidR="00A02DDF" w:rsidRPr="00A02DDF" w:rsidRDefault="00A02DDF" w:rsidP="00A02DDF">
    <w:pPr>
      <w:pStyle w:val="Kopfzeile"/>
      <w:jc w:val="center"/>
      <w:rPr>
        <w:rFonts w:ascii="Arial" w:hAnsi="Arial" w:cs="Arial"/>
        <w:b/>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8E725D"/>
    <w:multiLevelType w:val="hybridMultilevel"/>
    <w:tmpl w:val="50E6FB1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ECE"/>
    <w:rsid w:val="00003778"/>
    <w:rsid w:val="00023ECE"/>
    <w:rsid w:val="00026DDA"/>
    <w:rsid w:val="00035BAA"/>
    <w:rsid w:val="0005042C"/>
    <w:rsid w:val="00063121"/>
    <w:rsid w:val="000D4BD2"/>
    <w:rsid w:val="000E2110"/>
    <w:rsid w:val="000E7F30"/>
    <w:rsid w:val="0013411C"/>
    <w:rsid w:val="001705DB"/>
    <w:rsid w:val="001E6898"/>
    <w:rsid w:val="00293747"/>
    <w:rsid w:val="00371CDC"/>
    <w:rsid w:val="003E02D7"/>
    <w:rsid w:val="003F6D7B"/>
    <w:rsid w:val="00414480"/>
    <w:rsid w:val="00476229"/>
    <w:rsid w:val="004C2548"/>
    <w:rsid w:val="00556A5C"/>
    <w:rsid w:val="005643BF"/>
    <w:rsid w:val="005B3A5E"/>
    <w:rsid w:val="005D589D"/>
    <w:rsid w:val="00655E71"/>
    <w:rsid w:val="006726C7"/>
    <w:rsid w:val="006A1B45"/>
    <w:rsid w:val="006D2A73"/>
    <w:rsid w:val="0071458F"/>
    <w:rsid w:val="00786050"/>
    <w:rsid w:val="007C0E4F"/>
    <w:rsid w:val="007C26C2"/>
    <w:rsid w:val="00802411"/>
    <w:rsid w:val="00815E0D"/>
    <w:rsid w:val="008C306F"/>
    <w:rsid w:val="008C711F"/>
    <w:rsid w:val="009020FE"/>
    <w:rsid w:val="00903A7C"/>
    <w:rsid w:val="00906061"/>
    <w:rsid w:val="00964C55"/>
    <w:rsid w:val="009A09CD"/>
    <w:rsid w:val="009B0EC4"/>
    <w:rsid w:val="009F4F3C"/>
    <w:rsid w:val="00A02DDF"/>
    <w:rsid w:val="00A162AB"/>
    <w:rsid w:val="00AA47E2"/>
    <w:rsid w:val="00AB4406"/>
    <w:rsid w:val="00B179C3"/>
    <w:rsid w:val="00B829FC"/>
    <w:rsid w:val="00C47099"/>
    <w:rsid w:val="00C667AB"/>
    <w:rsid w:val="00CE5011"/>
    <w:rsid w:val="00DB4B2E"/>
    <w:rsid w:val="00DD737C"/>
    <w:rsid w:val="00E0680D"/>
    <w:rsid w:val="00EA699B"/>
    <w:rsid w:val="00EE2FFC"/>
    <w:rsid w:val="00EF4F47"/>
    <w:rsid w:val="00F31A7D"/>
    <w:rsid w:val="00FC6A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23EC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23ECE"/>
  </w:style>
  <w:style w:type="paragraph" w:styleId="Fuzeile">
    <w:name w:val="footer"/>
    <w:basedOn w:val="Standard"/>
    <w:link w:val="FuzeileZchn"/>
    <w:uiPriority w:val="99"/>
    <w:unhideWhenUsed/>
    <w:rsid w:val="00023EC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23ECE"/>
  </w:style>
  <w:style w:type="paragraph" w:styleId="Listenabsatz">
    <w:name w:val="List Paragraph"/>
    <w:basedOn w:val="Standard"/>
    <w:uiPriority w:val="34"/>
    <w:qFormat/>
    <w:rsid w:val="00023ECE"/>
    <w:pPr>
      <w:ind w:left="720"/>
      <w:contextualSpacing/>
    </w:pPr>
  </w:style>
  <w:style w:type="paragraph" w:styleId="Sprechblasentext">
    <w:name w:val="Balloon Text"/>
    <w:basedOn w:val="Standard"/>
    <w:link w:val="SprechblasentextZchn"/>
    <w:uiPriority w:val="99"/>
    <w:semiHidden/>
    <w:unhideWhenUsed/>
    <w:rsid w:val="000E211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E21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23EC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23ECE"/>
  </w:style>
  <w:style w:type="paragraph" w:styleId="Fuzeile">
    <w:name w:val="footer"/>
    <w:basedOn w:val="Standard"/>
    <w:link w:val="FuzeileZchn"/>
    <w:uiPriority w:val="99"/>
    <w:unhideWhenUsed/>
    <w:rsid w:val="00023EC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23ECE"/>
  </w:style>
  <w:style w:type="paragraph" w:styleId="Listenabsatz">
    <w:name w:val="List Paragraph"/>
    <w:basedOn w:val="Standard"/>
    <w:uiPriority w:val="34"/>
    <w:qFormat/>
    <w:rsid w:val="00023ECE"/>
    <w:pPr>
      <w:ind w:left="720"/>
      <w:contextualSpacing/>
    </w:pPr>
  </w:style>
  <w:style w:type="paragraph" w:styleId="Sprechblasentext">
    <w:name w:val="Balloon Text"/>
    <w:basedOn w:val="Standard"/>
    <w:link w:val="SprechblasentextZchn"/>
    <w:uiPriority w:val="99"/>
    <w:semiHidden/>
    <w:unhideWhenUsed/>
    <w:rsid w:val="000E211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E21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7F8EC-313C-49C0-AAF5-9E545BC3B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963</Words>
  <Characters>6073</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2016-02-24T12:00:00Z</cp:lastPrinted>
  <dcterms:created xsi:type="dcterms:W3CDTF">2016-02-24T11:59:00Z</dcterms:created>
  <dcterms:modified xsi:type="dcterms:W3CDTF">2016-02-24T12:05:00Z</dcterms:modified>
</cp:coreProperties>
</file>